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16" w:rsidRDefault="00265F92">
      <w:pPr>
        <w:pStyle w:val="tytuyfioletowe"/>
        <w:spacing w:before="360" w:after="240"/>
        <w:ind w:left="0"/>
        <w:jc w:val="center"/>
        <w:outlineLvl w:val="0"/>
        <w:rPr>
          <w:rStyle w:val="eop"/>
        </w:rPr>
      </w:pPr>
      <w:bookmarkStart w:id="0" w:name="_Toc47468436"/>
      <w:bookmarkStart w:id="1" w:name="_GoBack"/>
      <w:bookmarkEnd w:id="1"/>
      <w:r>
        <w:rPr>
          <w:rStyle w:val="eop"/>
        </w:rPr>
        <w:t>ODZNAKA „Trzy Pióra”</w:t>
      </w:r>
      <w:bookmarkEnd w:id="0"/>
    </w:p>
    <w:p w:rsidR="00BF2A16" w:rsidRDefault="00BF2A16">
      <w:pPr>
        <w:pStyle w:val="tytuyfioletowe"/>
        <w:spacing w:after="0"/>
        <w:ind w:left="0"/>
        <w:jc w:val="both"/>
        <w:outlineLvl w:val="0"/>
        <w:rPr>
          <w:rStyle w:val="Nagwek2Znak1"/>
          <w:rFonts w:ascii="Museo 500" w:hAnsi="Museo 500"/>
          <w:color w:val="7030A0"/>
          <w:sz w:val="20"/>
          <w:szCs w:val="20"/>
        </w:rPr>
      </w:pPr>
    </w:p>
    <w:p w:rsidR="00BF2A16" w:rsidRDefault="00BF2A16">
      <w:pPr>
        <w:pStyle w:val="tytuyfioletowe"/>
        <w:spacing w:after="0"/>
        <w:ind w:left="0"/>
        <w:jc w:val="both"/>
        <w:outlineLvl w:val="0"/>
        <w:rPr>
          <w:rStyle w:val="Nagwek2Znak1"/>
          <w:rFonts w:ascii="Museo 500" w:hAnsi="Museo 500"/>
          <w:color w:val="7030A0"/>
          <w:sz w:val="20"/>
          <w:szCs w:val="20"/>
        </w:rPr>
      </w:pPr>
    </w:p>
    <w:p w:rsidR="00BF2A16" w:rsidRDefault="00265F92">
      <w:pPr>
        <w:pStyle w:val="Standard"/>
        <w:jc w:val="both"/>
        <w:rPr>
          <w:rFonts w:ascii="Museo 500" w:hAnsi="Museo 500"/>
          <w:b/>
          <w:bCs/>
          <w:sz w:val="20"/>
          <w:szCs w:val="20"/>
          <w:lang w:val="pl-PL"/>
        </w:rPr>
      </w:pPr>
      <w:r>
        <w:rPr>
          <w:rFonts w:ascii="Museo 500" w:hAnsi="Museo 500"/>
          <w:b/>
          <w:bCs/>
          <w:sz w:val="20"/>
          <w:szCs w:val="20"/>
          <w:lang w:val="pl-PL"/>
        </w:rPr>
        <w:t xml:space="preserve">Postanowienia ogólne </w:t>
      </w:r>
    </w:p>
    <w:p w:rsidR="00BF2A16" w:rsidRDefault="00BF2A16">
      <w:pPr>
        <w:pStyle w:val="Standard"/>
        <w:rPr>
          <w:rFonts w:ascii="Museo 500" w:hAnsi="Museo 500"/>
          <w:sz w:val="20"/>
          <w:szCs w:val="20"/>
          <w:lang w:val="pl-PL"/>
        </w:rPr>
      </w:pPr>
    </w:p>
    <w:p w:rsidR="00BF2A16" w:rsidRDefault="00265F92">
      <w:pPr>
        <w:pStyle w:val="Standard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>
        <w:rPr>
          <w:rFonts w:ascii="Museo 500" w:hAnsi="Museo 500"/>
          <w:sz w:val="20"/>
          <w:szCs w:val="20"/>
          <w:lang w:val="pl-PL"/>
        </w:rPr>
        <w:t xml:space="preserve">Celem Odznaki “Trzy Pióra” (dalej Odznaki) jest promowanie idei </w:t>
      </w:r>
      <w:proofErr w:type="spellStart"/>
      <w:r>
        <w:rPr>
          <w:rFonts w:ascii="Museo 500" w:hAnsi="Museo 500"/>
          <w:sz w:val="20"/>
          <w:szCs w:val="20"/>
          <w:lang w:val="pl-PL"/>
        </w:rPr>
        <w:t>puszczaństwa</w:t>
      </w:r>
      <w:proofErr w:type="spellEnd"/>
      <w:r>
        <w:rPr>
          <w:rFonts w:ascii="Museo 500" w:hAnsi="Museo 500"/>
          <w:sz w:val="20"/>
          <w:szCs w:val="20"/>
          <w:lang w:val="pl-PL"/>
        </w:rPr>
        <w:t xml:space="preserve"> – sztuki samorozwoju w obcowaniu z dziką naturą, a także tworzenie okazji do podjęcia refleksji i wykazania się siłą charakteru oraz biegłością w samotnym biwakowaniu na łonie natury.</w:t>
      </w:r>
    </w:p>
    <w:p w:rsidR="00BF2A16" w:rsidRDefault="00265F92">
      <w:pPr>
        <w:pStyle w:val="Standard"/>
        <w:numPr>
          <w:ilvl w:val="0"/>
          <w:numId w:val="1"/>
        </w:numPr>
        <w:rPr>
          <w:rFonts w:ascii="Museo 500" w:hAnsi="Museo 500"/>
          <w:sz w:val="20"/>
          <w:szCs w:val="20"/>
          <w:lang w:val="pl-PL"/>
        </w:rPr>
      </w:pPr>
      <w:r>
        <w:rPr>
          <w:rFonts w:ascii="Museo 500" w:hAnsi="Museo 500"/>
          <w:sz w:val="20"/>
          <w:szCs w:val="20"/>
          <w:lang w:val="pl-PL"/>
        </w:rPr>
        <w:t>Odznaka adresowana jest do wędrowników, instruktorów i starszyzny harcerskiej.</w:t>
      </w:r>
    </w:p>
    <w:p w:rsidR="00BF2A16" w:rsidRDefault="00265F92">
      <w:pPr>
        <w:pStyle w:val="Standard"/>
        <w:numPr>
          <w:ilvl w:val="0"/>
          <w:numId w:val="1"/>
        </w:numPr>
        <w:jc w:val="both"/>
        <w:rPr>
          <w:rFonts w:ascii="Museo 500" w:hAnsi="Museo 500"/>
          <w:sz w:val="20"/>
          <w:szCs w:val="20"/>
          <w:lang w:val="pl-PL"/>
        </w:rPr>
      </w:pPr>
      <w:r>
        <w:rPr>
          <w:rFonts w:ascii="Museo 500" w:hAnsi="Museo 500"/>
          <w:sz w:val="20"/>
          <w:szCs w:val="20"/>
          <w:lang w:val="pl-PL"/>
        </w:rPr>
        <w:t>Odznaka jest jednostopniowa.</w:t>
      </w:r>
    </w:p>
    <w:p w:rsidR="00BF2A16" w:rsidRDefault="00BF2A16">
      <w:pPr>
        <w:pStyle w:val="Standard"/>
        <w:jc w:val="both"/>
        <w:rPr>
          <w:rFonts w:ascii="Museo 500" w:hAnsi="Museo 500"/>
          <w:b/>
          <w:bCs/>
          <w:sz w:val="20"/>
          <w:szCs w:val="20"/>
          <w:lang w:val="pl-PL"/>
        </w:rPr>
      </w:pPr>
    </w:p>
    <w:p w:rsidR="00BF2A16" w:rsidRDefault="00265F92">
      <w:pPr>
        <w:pStyle w:val="Standard"/>
        <w:jc w:val="both"/>
        <w:rPr>
          <w:rFonts w:ascii="Museo 500" w:hAnsi="Museo 500"/>
          <w:b/>
          <w:bCs/>
          <w:sz w:val="20"/>
          <w:szCs w:val="20"/>
          <w:lang w:val="pl-PL"/>
        </w:rPr>
      </w:pPr>
      <w:r>
        <w:rPr>
          <w:rFonts w:ascii="Museo 500" w:hAnsi="Museo 500"/>
          <w:b/>
          <w:bCs/>
          <w:sz w:val="20"/>
          <w:szCs w:val="20"/>
          <w:lang w:val="pl-PL"/>
        </w:rPr>
        <w:t>Wymagania Odznaki</w:t>
      </w:r>
    </w:p>
    <w:p w:rsidR="00BF2A16" w:rsidRDefault="00BF2A16">
      <w:pPr>
        <w:pStyle w:val="Standard"/>
        <w:ind w:left="1440"/>
        <w:jc w:val="both"/>
        <w:rPr>
          <w:rFonts w:ascii="Museo 500" w:hAnsi="Museo 500"/>
          <w:b/>
          <w:bCs/>
          <w:sz w:val="20"/>
          <w:szCs w:val="20"/>
          <w:lang w:val="pl-PL"/>
        </w:rPr>
      </w:pPr>
    </w:p>
    <w:p w:rsidR="00BF2A16" w:rsidRDefault="00265F92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Museo 500" w:hAnsi="Museo 500"/>
          <w:sz w:val="20"/>
          <w:szCs w:val="20"/>
        </w:rPr>
      </w:pPr>
      <w:r>
        <w:rPr>
          <w:rFonts w:ascii="Museo 500" w:hAnsi="Museo 500"/>
          <w:sz w:val="20"/>
          <w:szCs w:val="20"/>
        </w:rPr>
        <w:t>Odznakę może otrzymać osoba, która pod przewodnictwem opiekuna odbyła pomyślnie, w kolejnych dniach po sobie, trzy próby:</w:t>
      </w:r>
    </w:p>
    <w:p w:rsidR="00BF2A16" w:rsidRDefault="00265F92">
      <w:pPr>
        <w:numPr>
          <w:ilvl w:val="1"/>
          <w:numId w:val="2"/>
        </w:numPr>
        <w:spacing w:after="0" w:line="240" w:lineRule="auto"/>
        <w:ind w:left="1418"/>
        <w:rPr>
          <w:rFonts w:ascii="Museo 500" w:eastAsia="Museo 500" w:hAnsi="Museo 500" w:cs="Museo 500"/>
          <w:sz w:val="20"/>
          <w:szCs w:val="20"/>
        </w:rPr>
      </w:pPr>
      <w:r>
        <w:rPr>
          <w:rFonts w:ascii="Museo 500" w:hAnsi="Museo 500"/>
          <w:sz w:val="20"/>
          <w:szCs w:val="20"/>
        </w:rPr>
        <w:t xml:space="preserve">Głodu - przez 24 godziny powstrzymała się od jedzenia i picia, za wyjątkiem czystej wody, </w:t>
      </w:r>
    </w:p>
    <w:p w:rsidR="00BF2A16" w:rsidRDefault="00265F92">
      <w:pPr>
        <w:numPr>
          <w:ilvl w:val="1"/>
          <w:numId w:val="2"/>
        </w:numPr>
        <w:spacing w:after="0" w:line="240" w:lineRule="auto"/>
        <w:ind w:left="1418"/>
        <w:rPr>
          <w:sz w:val="20"/>
          <w:szCs w:val="20"/>
        </w:rPr>
      </w:pPr>
      <w:r>
        <w:rPr>
          <w:rFonts w:ascii="Museo 500" w:hAnsi="Museo 500"/>
          <w:sz w:val="20"/>
          <w:szCs w:val="20"/>
        </w:rPr>
        <w:t>Milczenia - przez 24 godziny zachowała milczenie,</w:t>
      </w:r>
    </w:p>
    <w:p w:rsidR="00BF2A16" w:rsidRDefault="00265F92">
      <w:pPr>
        <w:numPr>
          <w:ilvl w:val="1"/>
          <w:numId w:val="2"/>
        </w:numPr>
        <w:spacing w:after="0" w:line="240" w:lineRule="auto"/>
        <w:ind w:left="1418"/>
        <w:rPr>
          <w:rFonts w:ascii="Museo 500" w:hAnsi="Museo 500"/>
          <w:sz w:val="20"/>
          <w:szCs w:val="20"/>
        </w:rPr>
      </w:pPr>
      <w:r>
        <w:rPr>
          <w:rFonts w:ascii="Museo 500" w:hAnsi="Museo 500"/>
          <w:sz w:val="20"/>
          <w:szCs w:val="20"/>
        </w:rPr>
        <w:t>Samotności - przez 24 godziny przebywała samotnie w lesie, żywiąc się wyłącznie owocami lasu i pozostała niezauważona przez innych ludzi,</w:t>
      </w:r>
    </w:p>
    <w:p w:rsidR="00BF2A16" w:rsidRDefault="00BF2A16">
      <w:pPr>
        <w:pStyle w:val="Akapitzlist"/>
        <w:widowControl w:val="0"/>
        <w:spacing w:after="0" w:line="240" w:lineRule="auto"/>
        <w:ind w:left="1080"/>
        <w:textAlignment w:val="baseline"/>
        <w:rPr>
          <w:rFonts w:ascii="Museo 500" w:hAnsi="Museo 500" w:cs="Arial"/>
          <w:sz w:val="20"/>
          <w:szCs w:val="20"/>
        </w:rPr>
      </w:pPr>
    </w:p>
    <w:p w:rsidR="00BF2A16" w:rsidRDefault="00265F92">
      <w:pPr>
        <w:pStyle w:val="Standard"/>
        <w:jc w:val="both"/>
        <w:rPr>
          <w:rFonts w:ascii="Museo 500" w:hAnsi="Museo 500"/>
          <w:b/>
          <w:bCs/>
          <w:sz w:val="20"/>
          <w:szCs w:val="20"/>
          <w:lang w:val="pl-PL"/>
        </w:rPr>
      </w:pPr>
      <w:r>
        <w:rPr>
          <w:rFonts w:ascii="Museo 500" w:hAnsi="Museo 500"/>
          <w:b/>
          <w:bCs/>
          <w:sz w:val="20"/>
          <w:szCs w:val="20"/>
          <w:lang w:val="pl-PL"/>
        </w:rPr>
        <w:t>Tryb przyznawania Odznaki</w:t>
      </w:r>
    </w:p>
    <w:p w:rsidR="00BF2A16" w:rsidRDefault="00BF2A16">
      <w:pPr>
        <w:pStyle w:val="Standard"/>
        <w:ind w:left="1440"/>
        <w:jc w:val="both"/>
        <w:rPr>
          <w:rFonts w:ascii="Museo 500" w:hAnsi="Museo 500"/>
          <w:b/>
          <w:bCs/>
          <w:sz w:val="20"/>
          <w:szCs w:val="20"/>
          <w:lang w:val="pl-PL"/>
        </w:rPr>
      </w:pPr>
    </w:p>
    <w:p w:rsidR="00BF2A16" w:rsidRDefault="00265F92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eastAsiaTheme="minorEastAsia"/>
          <w:sz w:val="20"/>
          <w:szCs w:val="20"/>
        </w:rPr>
      </w:pPr>
      <w:r>
        <w:rPr>
          <w:rFonts w:ascii="Museo 500" w:hAnsi="Museo 500"/>
          <w:sz w:val="20"/>
          <w:szCs w:val="20"/>
        </w:rPr>
        <w:t>Próby realizuje się pod przewodnictwem opiekuna - starszego instruktora lub wędrownika będącego puszczańskim wygą. Zadaniem opiekuna jest rozpocząć i zakończyć każdą próbę oraz zadbać o bezpieczeństwo osoby zdobywającej odznakę podczas realizacji ostatniej próby. Opiekun prowadząc próby opierać może się o elementy obrzędowości “Trzech Piór” kultywowane w środowisku.</w:t>
      </w:r>
    </w:p>
    <w:p w:rsidR="00BF2A16" w:rsidRDefault="00265F92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eastAsiaTheme="minorEastAsia"/>
          <w:sz w:val="20"/>
          <w:szCs w:val="20"/>
        </w:rPr>
      </w:pPr>
      <w:r>
        <w:rPr>
          <w:rFonts w:ascii="Museo 500" w:hAnsi="Museo 500"/>
          <w:sz w:val="20"/>
          <w:szCs w:val="20"/>
        </w:rPr>
        <w:t>Próby mogą zostać obrzędowo podsumowane. Z prób nie przedstawia się raportów ani materialnych potwierdzeń. Ich pomyślą realizację potwierdza opiekun własnym honorem.</w:t>
      </w:r>
    </w:p>
    <w:p w:rsidR="00BF2A16" w:rsidRDefault="00265F9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357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="Museo 500" w:eastAsia="Museo 500" w:hAnsi="Museo 500" w:cs="Museo 500"/>
          <w:sz w:val="20"/>
          <w:szCs w:val="20"/>
        </w:rPr>
        <w:t>Odznaki nadaje rozkazem, na wniosek opiekuna prób, drużynowy (w przypadku wędrowników) lub właściwy komendant hufca (w przypadku instruktorów).</w:t>
      </w:r>
    </w:p>
    <w:p w:rsidR="00BF2A16" w:rsidRDefault="00BF2A16">
      <w:pPr>
        <w:pStyle w:val="Standard"/>
        <w:jc w:val="both"/>
        <w:rPr>
          <w:rFonts w:ascii="Museo 500" w:hAnsi="Museo 500"/>
          <w:b/>
          <w:bCs/>
          <w:sz w:val="20"/>
          <w:szCs w:val="20"/>
          <w:lang w:val="pl-PL"/>
        </w:rPr>
      </w:pPr>
    </w:p>
    <w:p w:rsidR="00BF2A16" w:rsidRDefault="00265F92">
      <w:pPr>
        <w:pStyle w:val="Standard"/>
        <w:jc w:val="both"/>
        <w:rPr>
          <w:rFonts w:ascii="Museo 500" w:hAnsi="Museo 500"/>
          <w:b/>
          <w:sz w:val="20"/>
          <w:szCs w:val="20"/>
          <w:lang w:val="pl-PL"/>
        </w:rPr>
      </w:pPr>
      <w:r>
        <w:rPr>
          <w:rFonts w:ascii="Museo 500" w:hAnsi="Museo 500"/>
          <w:b/>
          <w:bCs/>
          <w:sz w:val="20"/>
          <w:szCs w:val="20"/>
          <w:lang w:val="pl-PL"/>
        </w:rPr>
        <w:t>Wygląd Odznaki i sposób noszenia jej na mundurze</w:t>
      </w:r>
    </w:p>
    <w:p w:rsidR="00BF2A16" w:rsidRDefault="00BF2A16">
      <w:pPr>
        <w:pStyle w:val="Default"/>
        <w:ind w:left="1080"/>
        <w:jc w:val="both"/>
        <w:rPr>
          <w:rFonts w:ascii="Museo 500" w:hAnsi="Museo 500"/>
          <w:sz w:val="20"/>
          <w:szCs w:val="20"/>
          <w:lang w:val="pl-PL"/>
        </w:rPr>
      </w:pPr>
    </w:p>
    <w:p w:rsidR="00BF2A16" w:rsidRDefault="00265F92">
      <w:pPr>
        <w:pStyle w:val="Bezodstpw"/>
        <w:numPr>
          <w:ilvl w:val="0"/>
          <w:numId w:val="1"/>
        </w:numPr>
        <w:jc w:val="both"/>
        <w:rPr>
          <w:rFonts w:ascii="Museo 500" w:hAnsi="Museo 500"/>
          <w:sz w:val="20"/>
          <w:szCs w:val="20"/>
        </w:rPr>
      </w:pPr>
      <w:r>
        <w:rPr>
          <w:rFonts w:ascii="Museo 500" w:hAnsi="Museo 500"/>
          <w:sz w:val="20"/>
          <w:szCs w:val="20"/>
        </w:rPr>
        <w:t>Odznaka metalowa ma formę trzech piór ułożonych w wachlarz.</w:t>
      </w:r>
    </w:p>
    <w:p w:rsidR="00BF2A16" w:rsidRDefault="00265F92">
      <w:pPr>
        <w:pStyle w:val="Bezodstpw"/>
        <w:numPr>
          <w:ilvl w:val="0"/>
          <w:numId w:val="1"/>
        </w:numPr>
        <w:jc w:val="both"/>
        <w:rPr>
          <w:rFonts w:ascii="Museo 500" w:hAnsi="Museo 500"/>
          <w:sz w:val="20"/>
          <w:szCs w:val="20"/>
        </w:rPr>
      </w:pPr>
      <w:r>
        <w:rPr>
          <w:rFonts w:ascii="Museo 500" w:eastAsia="Times New Roman" w:hAnsi="Museo 500" w:cs="Arial"/>
          <w:sz w:val="20"/>
          <w:szCs w:val="20"/>
          <w:lang w:eastAsia="pl-PL"/>
        </w:rPr>
        <w:t>Odznaka noszona jest na prawej kieszeni munduru.</w:t>
      </w:r>
    </w:p>
    <w:p w:rsidR="00BF2A16" w:rsidRDefault="00265F92">
      <w:pPr>
        <w:pStyle w:val="Bezodstpw"/>
        <w:numPr>
          <w:ilvl w:val="0"/>
          <w:numId w:val="1"/>
        </w:numPr>
        <w:jc w:val="both"/>
        <w:rPr>
          <w:rFonts w:ascii="Museo 500" w:hAnsi="Museo 500"/>
          <w:sz w:val="20"/>
          <w:szCs w:val="20"/>
        </w:rPr>
      </w:pPr>
      <w:r>
        <w:rPr>
          <w:rFonts w:ascii="Museo 500" w:hAnsi="Museo 500"/>
          <w:sz w:val="20"/>
          <w:szCs w:val="20"/>
        </w:rPr>
        <w:t>Wzór Odznaki:</w:t>
      </w:r>
    </w:p>
    <w:p w:rsidR="00BF2A16" w:rsidRDefault="00265F92">
      <w:pPr>
        <w:spacing w:line="240" w:lineRule="auto"/>
        <w:jc w:val="left"/>
        <w:rPr>
          <w:rFonts w:ascii="Museo 500" w:hAnsi="Museo 500"/>
          <w:sz w:val="20"/>
          <w:szCs w:val="20"/>
        </w:rPr>
      </w:pPr>
      <w:r>
        <w:rPr>
          <w:rFonts w:ascii="Museo 500" w:hAnsi="Museo 500"/>
          <w:sz w:val="20"/>
          <w:szCs w:val="20"/>
        </w:rPr>
        <w:t xml:space="preserve">             </w:t>
      </w:r>
      <w:r>
        <w:rPr>
          <w:noProof/>
        </w:rPr>
        <w:drawing>
          <wp:inline distT="0" distB="0" distL="0" distR="0">
            <wp:extent cx="1746250" cy="1744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500" w:hAnsi="Museo 500"/>
          <w:sz w:val="20"/>
          <w:szCs w:val="20"/>
        </w:rPr>
        <w:t xml:space="preserve">                        </w:t>
      </w:r>
    </w:p>
    <w:p w:rsidR="00BF2A16" w:rsidRDefault="00BF2A16">
      <w:pPr>
        <w:rPr>
          <w:rFonts w:ascii="Museo 500" w:hAnsi="Museo 500"/>
          <w:sz w:val="20"/>
          <w:szCs w:val="20"/>
        </w:rPr>
      </w:pPr>
    </w:p>
    <w:sectPr w:rsidR="00BF2A1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5F73"/>
    <w:multiLevelType w:val="multilevel"/>
    <w:tmpl w:val="FACCF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useo 500" w:hAnsi="Museo 5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BE3262"/>
    <w:multiLevelType w:val="multilevel"/>
    <w:tmpl w:val="462EA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122797"/>
    <w:multiLevelType w:val="multilevel"/>
    <w:tmpl w:val="2BC4807E"/>
    <w:lvl w:ilvl="0">
      <w:start w:val="1"/>
      <w:numFmt w:val="decimal"/>
      <w:lvlText w:val="%1."/>
      <w:lvlJc w:val="left"/>
      <w:pPr>
        <w:tabs>
          <w:tab w:val="num" w:pos="57"/>
        </w:tabs>
        <w:ind w:left="57" w:hanging="360"/>
      </w:pPr>
    </w:lvl>
    <w:lvl w:ilvl="1">
      <w:start w:val="1"/>
      <w:numFmt w:val="decimal"/>
      <w:lvlText w:val="%2)"/>
      <w:lvlJc w:val="left"/>
      <w:pPr>
        <w:tabs>
          <w:tab w:val="num" w:pos="777"/>
        </w:tabs>
        <w:ind w:left="777" w:hanging="360"/>
      </w:pPr>
      <w:rPr>
        <w:rFonts w:ascii="Museo 500" w:hAnsi="Museo 500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>
      <w:start w:val="1"/>
      <w:numFmt w:val="decimal"/>
      <w:lvlText w:val="%5."/>
      <w:lvlJc w:val="left"/>
      <w:pPr>
        <w:tabs>
          <w:tab w:val="num" w:pos="2937"/>
        </w:tabs>
        <w:ind w:left="2937" w:hanging="360"/>
      </w:pPr>
    </w:lvl>
    <w:lvl w:ilvl="5">
      <w:start w:val="1"/>
      <w:numFmt w:val="decimal"/>
      <w:lvlText w:val="%6."/>
      <w:lvlJc w:val="left"/>
      <w:pPr>
        <w:tabs>
          <w:tab w:val="num" w:pos="3657"/>
        </w:tabs>
        <w:ind w:left="3657" w:hanging="360"/>
      </w:pPr>
    </w:lvl>
    <w:lvl w:ilvl="6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>
      <w:start w:val="1"/>
      <w:numFmt w:val="decimal"/>
      <w:lvlText w:val="%8."/>
      <w:lvlJc w:val="left"/>
      <w:pPr>
        <w:tabs>
          <w:tab w:val="num" w:pos="5097"/>
        </w:tabs>
        <w:ind w:left="5097" w:hanging="360"/>
      </w:pPr>
    </w:lvl>
    <w:lvl w:ilvl="8">
      <w:start w:val="1"/>
      <w:numFmt w:val="decimal"/>
      <w:lvlText w:val="%9."/>
      <w:lvlJc w:val="left"/>
      <w:pPr>
        <w:tabs>
          <w:tab w:val="num" w:pos="5817"/>
        </w:tabs>
        <w:ind w:left="5817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16"/>
    <w:rsid w:val="00265F92"/>
    <w:rsid w:val="006558DB"/>
    <w:rsid w:val="00B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5A7D1-2898-4F11-9B6F-F98781DB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358"/>
    <w:pPr>
      <w:spacing w:after="160" w:line="276" w:lineRule="auto"/>
      <w:jc w:val="both"/>
    </w:pPr>
    <w:rPr>
      <w:rFonts w:ascii="Museo 300" w:eastAsia="Times New Roman" w:hAnsi="Museo 300" w:cs="Times New Roman"/>
      <w:color w:val="00000A"/>
      <w:lang w:eastAsia="pl-PL" w:bidi="ar-SA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2C6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qFormat/>
    <w:rsid w:val="002C63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ar-SA"/>
    </w:rPr>
  </w:style>
  <w:style w:type="character" w:customStyle="1" w:styleId="BezodstpwZnak">
    <w:name w:val="Bez odstępów Znak"/>
    <w:link w:val="Bezodstpw"/>
    <w:uiPriority w:val="1"/>
    <w:qFormat/>
    <w:rsid w:val="002C6358"/>
    <w:rPr>
      <w:rFonts w:eastAsia="Calibri"/>
      <w:lang w:bidi="ar-SA"/>
    </w:rPr>
  </w:style>
  <w:style w:type="character" w:customStyle="1" w:styleId="AkapitzlistZnak">
    <w:name w:val="Akapit z listą Znak"/>
    <w:link w:val="Akapitzlist"/>
    <w:uiPriority w:val="34"/>
    <w:qFormat/>
    <w:rsid w:val="002C6358"/>
  </w:style>
  <w:style w:type="character" w:customStyle="1" w:styleId="eop">
    <w:name w:val="eop"/>
    <w:basedOn w:val="Domylnaczcionkaakapitu"/>
    <w:qFormat/>
    <w:rsid w:val="002C6358"/>
  </w:style>
  <w:style w:type="character" w:customStyle="1" w:styleId="Nagwek2Znak1">
    <w:name w:val="Nagłówek 2 Znak1"/>
    <w:basedOn w:val="Domylnaczcionkaakapitu"/>
    <w:link w:val="Nagwek2"/>
    <w:uiPriority w:val="9"/>
    <w:qFormat/>
    <w:rsid w:val="002C63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ar-SA"/>
    </w:rPr>
  </w:style>
  <w:style w:type="character" w:customStyle="1" w:styleId="Wzmianka1">
    <w:name w:val="Wzmianka1"/>
    <w:basedOn w:val="Domylnaczcionkaakapitu"/>
    <w:uiPriority w:val="99"/>
    <w:unhideWhenUsed/>
    <w:qFormat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link w:val="AkapitzlistZnak"/>
    <w:uiPriority w:val="34"/>
    <w:qFormat/>
    <w:rsid w:val="002C635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 w:bidi="he-IL"/>
    </w:rPr>
  </w:style>
  <w:style w:type="paragraph" w:styleId="Bezodstpw">
    <w:name w:val="No Spacing"/>
    <w:link w:val="BezodstpwZnak"/>
    <w:uiPriority w:val="1"/>
    <w:qFormat/>
    <w:rsid w:val="002C6358"/>
    <w:rPr>
      <w:lang w:bidi="ar-SA"/>
    </w:rPr>
  </w:style>
  <w:style w:type="paragraph" w:customStyle="1" w:styleId="tytuyfioletowe">
    <w:name w:val="tytuły fioletowe"/>
    <w:basedOn w:val="Akapitzlist"/>
    <w:qFormat/>
    <w:rsid w:val="002C6358"/>
    <w:pPr>
      <w:spacing w:line="240" w:lineRule="auto"/>
      <w:jc w:val="left"/>
    </w:pPr>
    <w:rPr>
      <w:rFonts w:ascii="Museo 700" w:hAnsi="Museo 700"/>
      <w:color w:val="3E226B"/>
      <w:sz w:val="32"/>
      <w:szCs w:val="32"/>
    </w:rPr>
  </w:style>
  <w:style w:type="paragraph" w:customStyle="1" w:styleId="Standard">
    <w:name w:val="Standard"/>
    <w:qFormat/>
    <w:rsid w:val="002C635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2C6358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semiHidden/>
    <w:unhideWhenUsed/>
    <w:qFormat/>
    <w:rsid w:val="007C77A6"/>
    <w:pPr>
      <w:spacing w:beforeAutospacing="1" w:afterAutospacing="1" w:line="240" w:lineRule="auto"/>
      <w:jc w:val="left"/>
    </w:pPr>
    <w:rPr>
      <w:rFonts w:ascii="Times New Roman" w:hAnsi="Times New Roman"/>
      <w:color w:val="auto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M xmlns="48cbf519-1f6b-47e3-98cc-b2aef86dedcd">true</SI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389547C0D6E44AF85E7C808F16ECE" ma:contentTypeVersion="10" ma:contentTypeDescription="Utwórz nowy dokument." ma:contentTypeScope="" ma:versionID="ef88f1a1b44146736008fdaee5deef3d">
  <xsd:schema xmlns:xsd="http://www.w3.org/2001/XMLSchema" xmlns:xs="http://www.w3.org/2001/XMLSchema" xmlns:p="http://schemas.microsoft.com/office/2006/metadata/properties" xmlns:ns2="48cbf519-1f6b-47e3-98cc-b2aef86dedcd" xmlns:ns3="a9ea097a-7ebc-4d79-9508-f36725f31a95" targetNamespace="http://schemas.microsoft.com/office/2006/metadata/properties" ma:root="true" ma:fieldsID="90e5f1390308c25ac301351320390caa" ns2:_="" ns3:_="">
    <xsd:import namespace="48cbf519-1f6b-47e3-98cc-b2aef86dedcd"/>
    <xsd:import namespace="a9ea097a-7ebc-4d79-9508-f36725f31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IM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bf519-1f6b-47e3-98cc-b2aef86de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IM" ma:index="14" nillable="true" ma:displayName="SIM" ma:default="1" ma:internalName="SI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a097a-7ebc-4d79-9508-f36725f31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528A3-0EC8-4D79-84CA-D64E78BB5E82}">
  <ds:schemaRefs>
    <ds:schemaRef ds:uri="http://schemas.microsoft.com/office/2006/metadata/properties"/>
    <ds:schemaRef ds:uri="http://schemas.microsoft.com/office/infopath/2007/PartnerControls"/>
    <ds:schemaRef ds:uri="48cbf519-1f6b-47e3-98cc-b2aef86dedcd"/>
  </ds:schemaRefs>
</ds:datastoreItem>
</file>

<file path=customXml/itemProps2.xml><?xml version="1.0" encoding="utf-8"?>
<ds:datastoreItem xmlns:ds="http://schemas.openxmlformats.org/officeDocument/2006/customXml" ds:itemID="{DD85C73A-7A05-4C0A-9205-2BA688B98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bf519-1f6b-47e3-98cc-b2aef86dedcd"/>
    <ds:schemaRef ds:uri="a9ea097a-7ebc-4d79-9508-f36725f31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1BF29-6517-4EEA-8DA3-66CB51EE8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Czechowska</dc:creator>
  <dc:description/>
  <cp:lastModifiedBy>Sekretariat Rady Naczelnej ZHP</cp:lastModifiedBy>
  <cp:revision>2</cp:revision>
  <dcterms:created xsi:type="dcterms:W3CDTF">2021-12-16T18:33:00Z</dcterms:created>
  <dcterms:modified xsi:type="dcterms:W3CDTF">2021-12-16T18:33:00Z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0x010100733389547C0D6E44AF85E7C808F16ECE</vt:lpwstr>
  </property>
  <property fmtid="{D5CDD505-2E9C-101B-9397-08002B2CF9AE}" pid="4" name="Order">
    <vt:r8>7400</vt:r8>
  </property>
  <property fmtid="{D5CDD505-2E9C-101B-9397-08002B2CF9AE}" pid="5" name="_ExtendedDescription">
    <vt:lpwstr/>
  </property>
  <property fmtid="{D5CDD505-2E9C-101B-9397-08002B2CF9AE}" pid="6" name="_SharedFileIndex">
    <vt:lpwstr/>
  </property>
  <property fmtid="{D5CDD505-2E9C-101B-9397-08002B2CF9AE}" pid="7" name="_SourceUrl">
    <vt:lpwstr/>
  </property>
</Properties>
</file>